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8B3E93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9B79F5" w:rsidRDefault="009B79F5" w:rsidP="009B79F5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9B79F5" w:rsidRDefault="009B79F5" w:rsidP="009B79F5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9B79F5" w:rsidRDefault="009B79F5" w:rsidP="009B79F5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9B79F5" w:rsidRDefault="009B79F5" w:rsidP="009B79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9B79F5" w:rsidRDefault="009B79F5" w:rsidP="009B79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9B79F5" w:rsidRDefault="009B79F5" w:rsidP="009B79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9B79F5" w:rsidRPr="009B79F5" w:rsidRDefault="009B79F5" w:rsidP="009B79F5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42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63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38557A" w:rsidRDefault="008E7EF9" w:rsidP="0038557A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Інформаційна картка </w:t>
      </w:r>
      <w:r w:rsidR="0038557A">
        <w:rPr>
          <w:sz w:val="28"/>
          <w:szCs w:val="28"/>
          <w:lang w:val="uk-UA"/>
        </w:rPr>
        <w:t xml:space="preserve">адміністративної </w:t>
      </w:r>
      <w:r w:rsidR="0038557A" w:rsidRPr="00EB78AE">
        <w:rPr>
          <w:sz w:val="28"/>
          <w:szCs w:val="28"/>
          <w:lang w:val="uk-UA"/>
        </w:rPr>
        <w:t xml:space="preserve">послуги </w:t>
      </w:r>
    </w:p>
    <w:p w:rsidR="0038557A" w:rsidRDefault="0038557A" w:rsidP="0038557A">
      <w:pPr>
        <w:spacing w:after="0" w:line="240" w:lineRule="auto"/>
        <w:jc w:val="center"/>
        <w:rPr>
          <w:sz w:val="28"/>
          <w:szCs w:val="28"/>
          <w:lang w:val="uk-UA"/>
        </w:rPr>
      </w:pPr>
      <w:r w:rsidRPr="00EB78AE">
        <w:rPr>
          <w:sz w:val="28"/>
          <w:szCs w:val="28"/>
          <w:lang w:val="uk-UA"/>
        </w:rPr>
        <w:t>державн</w:t>
      </w:r>
      <w:r w:rsidR="000941A0">
        <w:rPr>
          <w:sz w:val="28"/>
          <w:szCs w:val="28"/>
          <w:lang w:val="uk-UA"/>
        </w:rPr>
        <w:t>а</w:t>
      </w:r>
      <w:r w:rsidRPr="00EB78AE">
        <w:rPr>
          <w:sz w:val="28"/>
          <w:szCs w:val="28"/>
          <w:lang w:val="uk-UA"/>
        </w:rPr>
        <w:t xml:space="preserve"> реєстраці</w:t>
      </w:r>
      <w:r w:rsidR="000941A0">
        <w:rPr>
          <w:sz w:val="28"/>
          <w:szCs w:val="28"/>
          <w:lang w:val="uk-UA"/>
        </w:rPr>
        <w:t>я</w:t>
      </w:r>
      <w:r w:rsidRPr="00EB78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припинення підприємницької діяльності </w:t>
      </w:r>
    </w:p>
    <w:p w:rsidR="002B5358" w:rsidRPr="002C5FD3" w:rsidRDefault="0038557A" w:rsidP="0038557A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фізичної особи – підприємця  </w:t>
      </w:r>
    </w:p>
    <w:p w:rsidR="008E7EF9" w:rsidRPr="00AD772E" w:rsidRDefault="008E7EF9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5C1CEF">
        <w:tc>
          <w:tcPr>
            <w:tcW w:w="3652" w:type="dxa"/>
            <w:shd w:val="clear" w:color="auto" w:fill="auto"/>
          </w:tcPr>
          <w:p w:rsidR="008E7EF9" w:rsidRPr="000A4012" w:rsidRDefault="00107B32" w:rsidP="005C1CEF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8B3E93" w:rsidP="005C1CEF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107B32" w:rsidP="008B3E93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</w:t>
            </w:r>
            <w:r w:rsidR="008B3E93">
              <w:rPr>
                <w:sz w:val="28"/>
                <w:szCs w:val="28"/>
                <w:lang w:val="uk-UA"/>
              </w:rPr>
              <w:t>ніпровського</w:t>
            </w:r>
            <w:r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8B3E93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8B3E93" w:rsidRPr="000A4012" w:rsidRDefault="008B3E93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8B3E93" w:rsidRDefault="008B3E93" w:rsidP="008B3E9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02100, м. </w:t>
            </w:r>
            <w:proofErr w:type="spellStart"/>
            <w:r>
              <w:rPr>
                <w:sz w:val="28"/>
                <w:szCs w:val="24"/>
              </w:rPr>
              <w:t>Київ</w:t>
            </w:r>
            <w:proofErr w:type="spellEnd"/>
            <w:r>
              <w:rPr>
                <w:sz w:val="28"/>
                <w:szCs w:val="24"/>
              </w:rPr>
              <w:t xml:space="preserve">, </w:t>
            </w:r>
            <w:proofErr w:type="spellStart"/>
            <w:r>
              <w:rPr>
                <w:sz w:val="28"/>
                <w:szCs w:val="24"/>
              </w:rPr>
              <w:t>вул</w:t>
            </w:r>
            <w:proofErr w:type="spellEnd"/>
            <w:r>
              <w:rPr>
                <w:sz w:val="28"/>
                <w:szCs w:val="24"/>
              </w:rPr>
              <w:t>. Пожарського,15</w:t>
            </w:r>
          </w:p>
        </w:tc>
      </w:tr>
      <w:tr w:rsidR="008B3E93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8B3E93" w:rsidRPr="000A4012" w:rsidRDefault="008B3E93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8B3E93" w:rsidRDefault="008B3E93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Понеділок</w:t>
            </w:r>
            <w:proofErr w:type="spellEnd"/>
            <w:r>
              <w:rPr>
                <w:sz w:val="28"/>
                <w:szCs w:val="24"/>
              </w:rPr>
              <w:t xml:space="preserve"> – середа з 9.00 до 18.00, </w:t>
            </w:r>
          </w:p>
          <w:p w:rsidR="008B3E93" w:rsidRDefault="008B3E93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Вівторок</w:t>
            </w:r>
            <w:proofErr w:type="spellEnd"/>
            <w:r>
              <w:rPr>
                <w:sz w:val="28"/>
                <w:szCs w:val="24"/>
              </w:rPr>
              <w:t xml:space="preserve"> – </w:t>
            </w:r>
            <w:proofErr w:type="spellStart"/>
            <w:r>
              <w:rPr>
                <w:sz w:val="28"/>
                <w:szCs w:val="24"/>
              </w:rPr>
              <w:t>четвер</w:t>
            </w:r>
            <w:proofErr w:type="spellEnd"/>
            <w:r>
              <w:rPr>
                <w:sz w:val="28"/>
                <w:szCs w:val="24"/>
              </w:rPr>
              <w:t xml:space="preserve"> з 9.00 до 20.00, </w:t>
            </w:r>
          </w:p>
          <w:p w:rsidR="008B3E93" w:rsidRDefault="008B3E93" w:rsidP="00EB7C77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П’ятниця</w:t>
            </w:r>
            <w:proofErr w:type="spellEnd"/>
            <w:r>
              <w:rPr>
                <w:sz w:val="28"/>
                <w:szCs w:val="24"/>
              </w:rPr>
              <w:t xml:space="preserve"> з 9.00 до 16.45.</w:t>
            </w:r>
          </w:p>
          <w:p w:rsidR="008B3E93" w:rsidRDefault="008B3E93" w:rsidP="00EB7C77">
            <w:pPr>
              <w:rPr>
                <w:sz w:val="28"/>
                <w:szCs w:val="24"/>
              </w:rPr>
            </w:pPr>
            <w:proofErr w:type="spellStart"/>
            <w:proofErr w:type="gramStart"/>
            <w:r>
              <w:rPr>
                <w:sz w:val="28"/>
                <w:szCs w:val="24"/>
              </w:rPr>
              <w:t>Об</w:t>
            </w:r>
            <w:proofErr w:type="gramEnd"/>
            <w:r>
              <w:rPr>
                <w:sz w:val="28"/>
                <w:szCs w:val="24"/>
              </w:rPr>
              <w:t>ідня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перерва</w:t>
            </w:r>
            <w:proofErr w:type="spellEnd"/>
            <w:r>
              <w:rPr>
                <w:sz w:val="28"/>
                <w:szCs w:val="24"/>
              </w:rPr>
              <w:t>: з 13.00 до 13.45.</w:t>
            </w:r>
          </w:p>
        </w:tc>
      </w:tr>
      <w:tr w:rsidR="008B3E93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8B3E93" w:rsidRPr="000A4012" w:rsidRDefault="008B3E93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8B3E93" w:rsidRDefault="008B3E93" w:rsidP="008B3E9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т/факс (044) 292-51-70</w:t>
            </w:r>
          </w:p>
        </w:tc>
      </w:tr>
      <w:tr w:rsidR="008B3E93" w:rsidRPr="005C1CEF">
        <w:trPr>
          <w:trHeight w:val="491"/>
        </w:trPr>
        <w:tc>
          <w:tcPr>
            <w:tcW w:w="3652" w:type="dxa"/>
            <w:shd w:val="clear" w:color="auto" w:fill="auto"/>
          </w:tcPr>
          <w:p w:rsidR="008B3E93" w:rsidRPr="000A4012" w:rsidRDefault="008B3E93" w:rsidP="005C1CE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8B3E93" w:rsidRDefault="008B3E93" w:rsidP="00EB7C77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en-US"/>
              </w:rPr>
              <w:t>http</w:t>
            </w:r>
            <w:r>
              <w:rPr>
                <w:sz w:val="28"/>
                <w:szCs w:val="24"/>
                <w:lang w:val="uk-UA"/>
              </w:rPr>
              <w:t>://</w:t>
            </w:r>
            <w:r>
              <w:rPr>
                <w:sz w:val="28"/>
                <w:szCs w:val="24"/>
                <w:lang w:val="en-US"/>
              </w:rPr>
              <w:t>www</w:t>
            </w:r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dnipr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gov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ua</w:t>
            </w:r>
            <w:proofErr w:type="spellEnd"/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D0405C" w:rsidP="005C1CE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ерелік документів, необхідних для отримання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38557A" w:rsidRDefault="000941A0" w:rsidP="0038557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Р</w:t>
            </w:r>
            <w:r w:rsidR="0038557A">
              <w:rPr>
                <w:sz w:val="28"/>
                <w:szCs w:val="28"/>
                <w:lang w:val="uk-UA"/>
              </w:rPr>
              <w:t xml:space="preserve">еєстраційна картка на проведення державної реєстрації припинення підприємницької </w:t>
            </w:r>
            <w:r w:rsidR="0038557A">
              <w:rPr>
                <w:sz w:val="28"/>
                <w:szCs w:val="28"/>
                <w:lang w:val="uk-UA"/>
              </w:rPr>
              <w:lastRenderedPageBreak/>
              <w:t>діяльності фізичною особою – підприємцем з</w:t>
            </w:r>
            <w:r>
              <w:rPr>
                <w:sz w:val="28"/>
                <w:szCs w:val="28"/>
                <w:lang w:val="uk-UA"/>
              </w:rPr>
              <w:t>а</w:t>
            </w:r>
            <w:r w:rsidR="0038557A">
              <w:rPr>
                <w:sz w:val="28"/>
                <w:szCs w:val="28"/>
                <w:lang w:val="uk-UA"/>
              </w:rPr>
              <w:t xml:space="preserve"> її рішенням;</w:t>
            </w:r>
          </w:p>
          <w:p w:rsidR="0038557A" w:rsidRDefault="0038557A" w:rsidP="0038557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 відповідного органу державної податкової служби про відсутність заборгованості по податках, зборах (обов’язкових платежах);</w:t>
            </w:r>
          </w:p>
          <w:p w:rsidR="0038557A" w:rsidRDefault="0038557A" w:rsidP="0038557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довідка відповідного органу Пенсійного фонду України про відсутність заборгованості; </w:t>
            </w:r>
          </w:p>
          <w:p w:rsidR="0038557A" w:rsidRDefault="0038557A" w:rsidP="0038557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якщо документи подаються заявником особисто, адміністративному органу додатково пред’являється паспорт; </w:t>
            </w:r>
          </w:p>
          <w:p w:rsidR="00A10FF8" w:rsidRPr="000A4012" w:rsidRDefault="0038557A" w:rsidP="000941A0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уповноважена особа повинна пред’явити свій паспорт та документ, що засвідчує її повноваження.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D0405C" w:rsidP="005C1CE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8B3E93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2617BB" w:rsidRPr="000A4012" w:rsidRDefault="002617B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617BB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0A4012">
        <w:tc>
          <w:tcPr>
            <w:tcW w:w="3652" w:type="dxa"/>
            <w:shd w:val="clear" w:color="auto" w:fill="auto"/>
          </w:tcPr>
          <w:p w:rsidR="00A10FF8" w:rsidRPr="000A4012" w:rsidRDefault="00D0405C" w:rsidP="005C1CE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латність або безоплатність адміністративної послуги, розмір та  порядок внесення плати (адміністративного збору) за платну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38557A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Адміністративна послуга надається безоплатно.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D0405C" w:rsidP="005C1CE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38557A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Строк надання адміністративної послуги не  перевищу</w:t>
            </w:r>
            <w:r w:rsidR="00637A8B"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  <w:lang w:val="uk-UA"/>
              </w:rPr>
              <w:t xml:space="preserve"> двох робочих днів з дати надходження документів.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D0405C" w:rsidP="005C1CE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38557A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Одержувачу адміністративної послуги видається п</w:t>
            </w:r>
            <w:r w:rsidRPr="00DE66C0">
              <w:rPr>
                <w:sz w:val="28"/>
                <w:szCs w:val="28"/>
                <w:lang w:val="uk-UA"/>
              </w:rPr>
              <w:t>овідомлення   про   проведення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E66C0">
              <w:rPr>
                <w:sz w:val="28"/>
                <w:szCs w:val="28"/>
                <w:lang w:val="uk-UA"/>
              </w:rPr>
              <w:t>державної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E66C0">
              <w:rPr>
                <w:sz w:val="28"/>
                <w:szCs w:val="28"/>
                <w:lang w:val="uk-UA"/>
              </w:rPr>
              <w:t>реєстрації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E66C0">
              <w:rPr>
                <w:sz w:val="28"/>
                <w:szCs w:val="28"/>
                <w:lang w:val="uk-UA"/>
              </w:rPr>
              <w:t>припинення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E66C0">
              <w:rPr>
                <w:sz w:val="28"/>
                <w:szCs w:val="28"/>
                <w:lang w:val="uk-UA"/>
              </w:rPr>
              <w:t>підприємницької діяльності фізичною  особою – підприємцем.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D0405C" w:rsidP="005C1CE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38557A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 одержувачу</w:t>
            </w:r>
            <w:r w:rsidR="002B5358" w:rsidRPr="000A4012">
              <w:rPr>
                <w:sz w:val="28"/>
                <w:szCs w:val="28"/>
                <w:lang w:val="uk-UA"/>
              </w:rPr>
              <w:t xml:space="preserve"> або його уповноваженому представнику.</w:t>
            </w:r>
          </w:p>
        </w:tc>
      </w:tr>
      <w:tr w:rsidR="002B5358" w:rsidRPr="005C1CEF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D0405C" w:rsidP="005C1CEF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C4666D" w:rsidP="004749D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C4666D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</w:t>
            </w:r>
            <w:r w:rsidR="000941A0">
              <w:rPr>
                <w:sz w:val="28"/>
                <w:szCs w:val="28"/>
                <w:lang w:val="uk-UA"/>
              </w:rPr>
              <w:t xml:space="preserve">таття 47 </w:t>
            </w:r>
            <w:r w:rsidR="0038557A">
              <w:rPr>
                <w:sz w:val="28"/>
                <w:szCs w:val="28"/>
                <w:lang w:val="uk-UA"/>
              </w:rPr>
              <w:t>Закон</w:t>
            </w:r>
            <w:r w:rsidR="000941A0">
              <w:rPr>
                <w:sz w:val="28"/>
                <w:szCs w:val="28"/>
                <w:lang w:val="uk-UA"/>
              </w:rPr>
              <w:t>у</w:t>
            </w:r>
            <w:r w:rsidR="0038557A">
              <w:rPr>
                <w:sz w:val="28"/>
                <w:szCs w:val="28"/>
                <w:lang w:val="uk-UA"/>
              </w:rPr>
              <w:t xml:space="preserve"> України «Про державну реєстрацію юридичних осіб та фізичних осіб-підприємців»</w:t>
            </w:r>
            <w:r w:rsidR="000941A0">
              <w:rPr>
                <w:sz w:val="28"/>
                <w:szCs w:val="28"/>
                <w:lang w:val="uk-UA"/>
              </w:rPr>
              <w:t>,</w:t>
            </w:r>
            <w:r w:rsidR="0038557A">
              <w:rPr>
                <w:sz w:val="28"/>
                <w:szCs w:val="28"/>
                <w:lang w:val="uk-UA"/>
              </w:rPr>
              <w:t xml:space="preserve"> наказ Державного комітету України з питань регуляторної політики та підприємництва </w:t>
            </w:r>
            <w:r w:rsidR="000941A0">
              <w:rPr>
                <w:sz w:val="28"/>
                <w:szCs w:val="28"/>
                <w:lang w:val="uk-UA"/>
              </w:rPr>
              <w:t>від 20 жовтня 2005 року № 97 «Щодо затвердження деяких нормативно-правових актів про надання відомостей з Єдиного державного реєстру юридичних осіб та фізичних осіб-підприємців», зареєстровано в Міністерстві юстиції України 28 жовтня 2005 року за №</w:t>
            </w:r>
            <w:r w:rsidR="004749DA">
              <w:rPr>
                <w:sz w:val="28"/>
                <w:szCs w:val="28"/>
                <w:lang w:val="uk-UA"/>
              </w:rPr>
              <w:t> </w:t>
            </w:r>
            <w:r w:rsidR="000941A0">
              <w:rPr>
                <w:sz w:val="28"/>
                <w:szCs w:val="28"/>
                <w:lang w:val="uk-UA"/>
              </w:rPr>
              <w:t>1294/11574.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8B3E93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BF6" w:rsidRDefault="00145BF6" w:rsidP="00F73164">
      <w:pPr>
        <w:spacing w:after="0" w:line="240" w:lineRule="auto"/>
      </w:pPr>
      <w:r>
        <w:separator/>
      </w:r>
    </w:p>
  </w:endnote>
  <w:endnote w:type="continuationSeparator" w:id="0">
    <w:p w:rsidR="00145BF6" w:rsidRDefault="00145BF6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BF6" w:rsidRDefault="00145BF6" w:rsidP="00F73164">
      <w:pPr>
        <w:spacing w:after="0" w:line="240" w:lineRule="auto"/>
      </w:pPr>
      <w:r>
        <w:separator/>
      </w:r>
    </w:p>
  </w:footnote>
  <w:footnote w:type="continuationSeparator" w:id="0">
    <w:p w:rsidR="00145BF6" w:rsidRDefault="00145BF6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5C1CEF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9B79F5">
      <w:rPr>
        <w:noProof/>
      </w:rPr>
      <w:t>2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941A0"/>
    <w:rsid w:val="000A4012"/>
    <w:rsid w:val="000E605E"/>
    <w:rsid w:val="00107B32"/>
    <w:rsid w:val="00145BF6"/>
    <w:rsid w:val="001E1A98"/>
    <w:rsid w:val="001F4241"/>
    <w:rsid w:val="002617BB"/>
    <w:rsid w:val="002B5358"/>
    <w:rsid w:val="002C4FC5"/>
    <w:rsid w:val="00300B00"/>
    <w:rsid w:val="00334B9F"/>
    <w:rsid w:val="0038557A"/>
    <w:rsid w:val="00401FAF"/>
    <w:rsid w:val="004749DA"/>
    <w:rsid w:val="00484795"/>
    <w:rsid w:val="0059418A"/>
    <w:rsid w:val="005C1CEF"/>
    <w:rsid w:val="005E24AA"/>
    <w:rsid w:val="00637A8B"/>
    <w:rsid w:val="006912FF"/>
    <w:rsid w:val="006C1683"/>
    <w:rsid w:val="008B1524"/>
    <w:rsid w:val="008B3E93"/>
    <w:rsid w:val="008E7EF9"/>
    <w:rsid w:val="009221EB"/>
    <w:rsid w:val="009B79F5"/>
    <w:rsid w:val="00A10FF8"/>
    <w:rsid w:val="00A6796D"/>
    <w:rsid w:val="00AB0763"/>
    <w:rsid w:val="00C4666D"/>
    <w:rsid w:val="00D0405C"/>
    <w:rsid w:val="00D47ADD"/>
    <w:rsid w:val="00DA1DBB"/>
    <w:rsid w:val="00DB65AD"/>
    <w:rsid w:val="00F67866"/>
    <w:rsid w:val="00F73164"/>
    <w:rsid w:val="00FA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2382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3733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5</cp:revision>
  <cp:lastPrinted>2013-04-04T07:28:00Z</cp:lastPrinted>
  <dcterms:created xsi:type="dcterms:W3CDTF">2013-03-21T11:25:00Z</dcterms:created>
  <dcterms:modified xsi:type="dcterms:W3CDTF">2013-07-09T14:24:00Z</dcterms:modified>
</cp:coreProperties>
</file>