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B8261C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F0416D" w:rsidRDefault="00F0416D" w:rsidP="00F0416D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F0416D" w:rsidRDefault="00F0416D" w:rsidP="00F0416D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F0416D" w:rsidRDefault="00F0416D" w:rsidP="00F0416D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F0416D" w:rsidRDefault="00F0416D" w:rsidP="00F0416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F0416D" w:rsidRDefault="00F0416D" w:rsidP="00F0416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F0416D" w:rsidRDefault="00F0416D" w:rsidP="00F0416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F0416D" w:rsidRDefault="00F0416D" w:rsidP="00F0416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41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2</w:t>
      </w:r>
    </w:p>
    <w:p w:rsidR="008F7F7E" w:rsidRDefault="008F7F7E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404E48">
      <w:pPr>
        <w:spacing w:after="0" w:line="360" w:lineRule="auto"/>
        <w:jc w:val="both"/>
        <w:rPr>
          <w:sz w:val="28"/>
          <w:szCs w:val="28"/>
          <w:lang w:val="uk-UA"/>
        </w:rPr>
      </w:pPr>
    </w:p>
    <w:p w:rsidR="008F7F7E" w:rsidRDefault="008E7EF9" w:rsidP="002B5358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8F7F7E">
        <w:rPr>
          <w:sz w:val="28"/>
          <w:szCs w:val="28"/>
          <w:lang w:val="uk-UA"/>
        </w:rPr>
        <w:t xml:space="preserve">адміністративної послуги </w:t>
      </w:r>
    </w:p>
    <w:p w:rsidR="008F7F7E" w:rsidRDefault="007269B9" w:rsidP="002B5358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0125C">
        <w:rPr>
          <w:sz w:val="28"/>
          <w:szCs w:val="28"/>
          <w:lang w:val="uk-UA"/>
        </w:rPr>
        <w:t>ержавн</w:t>
      </w:r>
      <w:r w:rsidR="008F7F7E">
        <w:rPr>
          <w:sz w:val="28"/>
          <w:szCs w:val="28"/>
          <w:lang w:val="uk-UA"/>
        </w:rPr>
        <w:t>а</w:t>
      </w:r>
      <w:r w:rsidRPr="0060125C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60125C">
        <w:rPr>
          <w:sz w:val="28"/>
          <w:szCs w:val="28"/>
          <w:lang w:val="uk-UA"/>
        </w:rPr>
        <w:t xml:space="preserve"> змін до відомостей про фізичну особу-підприємця</w:t>
      </w:r>
      <w:r>
        <w:rPr>
          <w:sz w:val="28"/>
          <w:szCs w:val="28"/>
          <w:lang w:val="uk-UA"/>
        </w:rPr>
        <w:t xml:space="preserve">, які містяться в Єдиному державному реєстрі юридичних осіб </w:t>
      </w:r>
    </w:p>
    <w:p w:rsidR="002B5358" w:rsidRPr="002C5FD3" w:rsidRDefault="007269B9" w:rsidP="002B5358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фізичних осіб-підприємців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B8261C" w:rsidRPr="00571EC3">
        <w:tc>
          <w:tcPr>
            <w:tcW w:w="3652" w:type="dxa"/>
            <w:shd w:val="clear" w:color="auto" w:fill="auto"/>
          </w:tcPr>
          <w:p w:rsidR="00B8261C" w:rsidRPr="000A4012" w:rsidRDefault="00B8261C" w:rsidP="00571EC3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8261C" w:rsidRPr="000A4012" w:rsidRDefault="00571EC3" w:rsidP="00571EC3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</w:t>
            </w:r>
            <w:r w:rsidR="00B8261C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ь</w:t>
            </w:r>
            <w:r w:rsidR="00B8261C">
              <w:rPr>
                <w:sz w:val="28"/>
                <w:szCs w:val="28"/>
                <w:lang w:val="uk-UA"/>
              </w:rPr>
              <w:t>ка</w:t>
            </w:r>
            <w:r w:rsidR="00B8261C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B8261C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B8261C" w:rsidRPr="000A4012">
        <w:tc>
          <w:tcPr>
            <w:tcW w:w="9571" w:type="dxa"/>
            <w:gridSpan w:val="2"/>
            <w:shd w:val="clear" w:color="auto" w:fill="auto"/>
          </w:tcPr>
          <w:p w:rsidR="00B8261C" w:rsidRPr="000A4012" w:rsidRDefault="00B8261C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B8261C" w:rsidRPr="000A4012" w:rsidRDefault="00B8261C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Деснянського району м. Києва</w:t>
            </w:r>
          </w:p>
        </w:tc>
      </w:tr>
      <w:tr w:rsidR="00B8261C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B8261C" w:rsidRPr="000A4012" w:rsidRDefault="00B8261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B8261C" w:rsidRDefault="00B8261C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  <w:p w:rsidR="00B8261C" w:rsidRDefault="00B8261C" w:rsidP="00EB7C77">
            <w:pPr>
              <w:rPr>
                <w:sz w:val="28"/>
                <w:szCs w:val="24"/>
              </w:rPr>
            </w:pPr>
          </w:p>
        </w:tc>
      </w:tr>
      <w:tr w:rsidR="00B8261C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B8261C" w:rsidRPr="000A4012" w:rsidRDefault="00B8261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B8261C" w:rsidRDefault="00B8261C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B8261C" w:rsidRDefault="00B8261C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B8261C" w:rsidRDefault="00B8261C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B8261C" w:rsidRDefault="00B8261C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B8261C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B8261C" w:rsidRPr="000A4012" w:rsidRDefault="00B8261C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B8261C" w:rsidRDefault="00B8261C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  <w:p w:rsidR="00B8261C" w:rsidRDefault="00B8261C" w:rsidP="00EB7C77">
            <w:pPr>
              <w:rPr>
                <w:sz w:val="28"/>
                <w:szCs w:val="24"/>
              </w:rPr>
            </w:pPr>
          </w:p>
        </w:tc>
      </w:tr>
      <w:tr w:rsidR="00B8261C" w:rsidRPr="00571EC3">
        <w:trPr>
          <w:trHeight w:val="491"/>
        </w:trPr>
        <w:tc>
          <w:tcPr>
            <w:tcW w:w="3652" w:type="dxa"/>
            <w:shd w:val="clear" w:color="auto" w:fill="auto"/>
          </w:tcPr>
          <w:p w:rsidR="00B8261C" w:rsidRPr="000A4012" w:rsidRDefault="00B8261C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B8261C" w:rsidRDefault="00B8261C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7269B9" w:rsidRPr="0060125C" w:rsidRDefault="008F7F7E" w:rsidP="007269B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еєстраційна   картка   на   проведення   державної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реєстрації змін до відомостей про фізичну особу - підприємця;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bookmarkStart w:id="1" w:name="750"/>
            <w:bookmarkEnd w:id="1"/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документ, що підтверджує спл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ату  реєстраційного  збору  за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державну   реєстрацію   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змін    до  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відомостей    про    фізичну 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особу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підприємця; 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bookmarkStart w:id="2" w:name="751"/>
            <w:bookmarkEnd w:id="2"/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довідки  про  зміну  реє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страційного  номера  облікової 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картки  платника 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податків;</w:t>
            </w:r>
            <w:r w:rsidR="007269B9" w:rsidRPr="00C9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bookmarkStart w:id="3" w:name="752"/>
            <w:bookmarkEnd w:id="3"/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 проведення державної реєстр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ації змін  до  відомостей  про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фізичну  особу  - підприємця,  особа, яка через свої релігійні або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інші  переконання  відмовилася від п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рийняття реєстраційного номера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облікової  картки  платника податків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офіційно повідомила про це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відповідні органи державної влади і має відмітку у паспорті, подає </w:t>
            </w:r>
            <w:r w:rsidR="007269B9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документи виключно особисто</w:t>
            </w:r>
            <w:bookmarkStart w:id="4" w:name="753"/>
            <w:bookmarkEnd w:id="4"/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7269B9" w:rsidRDefault="008F7F7E" w:rsidP="007269B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754"/>
            <w:bookmarkEnd w:id="5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7269B9"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паспорт</w:t>
            </w:r>
            <w:bookmarkStart w:id="6" w:name="755"/>
            <w:bookmarkEnd w:id="6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(1, 2 та 11 сторінка)</w:t>
            </w:r>
            <w:r w:rsidR="0072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7269B9" w:rsidRPr="00F31DBA" w:rsidRDefault="007269B9" w:rsidP="007269B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ізична  особа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-підприємець</w:t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яка через свої релігійні або інші переконання відмовилася  від  прийняття реєстраційного номера облікової картки платника  податків та офіційно повідомила про це відповідні органи </w:t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державної  влади,  для  проведення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 реєстрації  змін до </w:t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відомостей   про  фізичну  особу  -  підприємця  повинна  особисто </w:t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пред'явити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адміністративному органу</w:t>
            </w:r>
            <w:r w:rsidRPr="00F31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паспорт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із   відповідною відміткою;</w:t>
            </w:r>
          </w:p>
          <w:p w:rsidR="00A10FF8" w:rsidRPr="000A4012" w:rsidRDefault="007269B9" w:rsidP="008F7F7E">
            <w:pPr>
              <w:pStyle w:val="aa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bookmarkStart w:id="7" w:name="756"/>
            <w:bookmarkEnd w:id="7"/>
            <w:r>
              <w:rPr>
                <w:sz w:val="28"/>
                <w:szCs w:val="28"/>
                <w:lang w:val="uk-UA"/>
              </w:rPr>
              <w:t>у</w:t>
            </w:r>
            <w:r w:rsidRPr="00F31DBA">
              <w:rPr>
                <w:sz w:val="28"/>
                <w:szCs w:val="28"/>
                <w:lang w:val="uk-UA"/>
              </w:rPr>
              <w:t>повноважена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31DBA">
              <w:rPr>
                <w:sz w:val="28"/>
                <w:szCs w:val="28"/>
                <w:lang w:val="uk-UA"/>
              </w:rPr>
              <w:t>особа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31DBA">
              <w:rPr>
                <w:sz w:val="28"/>
                <w:szCs w:val="28"/>
                <w:lang w:val="uk-UA"/>
              </w:rPr>
              <w:t>повинна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31DBA">
              <w:rPr>
                <w:sz w:val="28"/>
                <w:szCs w:val="28"/>
                <w:lang w:val="uk-UA"/>
              </w:rPr>
              <w:t>пред'явити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31DBA">
              <w:rPr>
                <w:sz w:val="28"/>
                <w:szCs w:val="28"/>
                <w:lang w:val="uk-UA"/>
              </w:rPr>
              <w:t xml:space="preserve">свій  паспорт та документ, що засвідчує її повноваження. 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B8261C">
              <w:rPr>
                <w:sz w:val="28"/>
                <w:szCs w:val="28"/>
                <w:lang w:val="uk-UA"/>
              </w:rPr>
              <w:t xml:space="preserve">Дніпровського </w:t>
            </w:r>
            <w:r w:rsidR="00D47ADD" w:rsidRPr="000A4012">
              <w:rPr>
                <w:sz w:val="28"/>
                <w:szCs w:val="28"/>
                <w:lang w:val="uk-UA"/>
              </w:rPr>
              <w:t>району м. Києва особисто заявником, або його уповноваженим представником.</w:t>
            </w:r>
          </w:p>
          <w:p w:rsidR="00BF1650" w:rsidRPr="000A4012" w:rsidRDefault="00BF1650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BF1650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571EC3">
        <w:tc>
          <w:tcPr>
            <w:tcW w:w="3652" w:type="dxa"/>
            <w:shd w:val="clear" w:color="auto" w:fill="auto"/>
          </w:tcPr>
          <w:p w:rsidR="00A10FF8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B8261C" w:rsidRDefault="008F7F7E" w:rsidP="00B8261C">
            <w:pPr>
              <w:tabs>
                <w:tab w:val="left" w:pos="399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7269B9">
              <w:rPr>
                <w:sz w:val="28"/>
                <w:szCs w:val="28"/>
                <w:lang w:val="uk-UA"/>
              </w:rPr>
              <w:t>еєстраційний збір за адміністративну послугу справляється в розмірі 30 відсотків від двох неоподатковуваних мінімумів доходів громадян – 10 гривень 20 копійок.</w:t>
            </w:r>
          </w:p>
          <w:p w:rsidR="007269B9" w:rsidRPr="000A4012" w:rsidRDefault="007269B9" w:rsidP="00B8261C">
            <w:pPr>
              <w:tabs>
                <w:tab w:val="left" w:pos="399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Плата за надання адміністративної послуги зараховується до місцевого бюджету за місцезнаходженням юридичної особи на розрахунковий рахунок </w:t>
            </w:r>
            <w:r w:rsidR="00B8261C" w:rsidRPr="00B8261C">
              <w:rPr>
                <w:sz w:val="28"/>
                <w:szCs w:val="24"/>
                <w:lang w:val="uk-UA"/>
              </w:rPr>
              <w:t>31416512700005, МФО 820019, код отримувача ЄДРПУ 38012871Отримувач: УДК у Дніпровському районі, Банк ГУДКУ у місті Києві.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7269B9" w:rsidP="008F7F7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трок надання адміністративної послуги не перевищу</w:t>
            </w:r>
            <w:r w:rsidR="00D81755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uk-UA"/>
              </w:rPr>
              <w:t xml:space="preserve"> два робочі дні з дати надходження документів.</w:t>
            </w:r>
          </w:p>
        </w:tc>
      </w:tr>
      <w:tr w:rsidR="00A10FF8" w:rsidRPr="00571EC3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езультат надання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7269B9" w:rsidRDefault="007269B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269B9">
              <w:rPr>
                <w:color w:val="333333"/>
                <w:sz w:val="28"/>
                <w:szCs w:val="28"/>
                <w:lang w:val="uk-UA"/>
              </w:rPr>
              <w:lastRenderedPageBreak/>
              <w:t xml:space="preserve">Одержувач адміністративної послуги отримує </w:t>
            </w:r>
            <w:r w:rsidRPr="007269B9">
              <w:rPr>
                <w:color w:val="333333"/>
                <w:sz w:val="28"/>
                <w:szCs w:val="28"/>
                <w:lang w:val="uk-UA"/>
              </w:rPr>
              <w:lastRenderedPageBreak/>
              <w:t>виписку</w:t>
            </w:r>
            <w:r w:rsidRPr="007269B9">
              <w:rPr>
                <w:sz w:val="28"/>
                <w:szCs w:val="28"/>
                <w:lang w:val="uk-UA"/>
              </w:rPr>
              <w:t xml:space="preserve"> з Єдиного державного реєстру юридичних осіб та фізичних осіб-підприємців.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8F7F7E" w:rsidP="008F7F7E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Виписка видається о</w:t>
            </w:r>
            <w:r w:rsidR="007269B9">
              <w:rPr>
                <w:sz w:val="28"/>
                <w:szCs w:val="28"/>
                <w:lang w:val="uk-UA"/>
              </w:rPr>
              <w:t xml:space="preserve">собисто одержувачу </w:t>
            </w:r>
            <w:r w:rsidR="00404E48">
              <w:rPr>
                <w:sz w:val="28"/>
                <w:szCs w:val="28"/>
                <w:lang w:val="uk-UA"/>
              </w:rPr>
              <w:t>або</w:t>
            </w:r>
            <w:r>
              <w:rPr>
                <w:sz w:val="28"/>
                <w:szCs w:val="28"/>
                <w:lang w:val="uk-UA"/>
              </w:rPr>
              <w:t xml:space="preserve"> направляється</w:t>
            </w:r>
            <w:r w:rsidR="00404E48">
              <w:rPr>
                <w:sz w:val="28"/>
                <w:szCs w:val="28"/>
                <w:lang w:val="uk-UA"/>
              </w:rPr>
              <w:t xml:space="preserve"> рекомендованим </w:t>
            </w:r>
            <w:r>
              <w:rPr>
                <w:sz w:val="28"/>
                <w:szCs w:val="28"/>
                <w:lang w:val="uk-UA"/>
              </w:rPr>
              <w:t>листом</w:t>
            </w:r>
            <w:r w:rsidR="00404E48">
              <w:rPr>
                <w:sz w:val="28"/>
                <w:szCs w:val="28"/>
                <w:lang w:val="uk-UA"/>
              </w:rPr>
              <w:t>.</w:t>
            </w:r>
          </w:p>
        </w:tc>
      </w:tr>
      <w:tr w:rsidR="002B5358" w:rsidRPr="00571EC3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643BDD" w:rsidP="00571EC3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136C9D" w:rsidP="00136C9D">
            <w:pPr>
              <w:tabs>
                <w:tab w:val="left" w:pos="399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36C9D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8F7F7E">
              <w:rPr>
                <w:sz w:val="28"/>
                <w:szCs w:val="28"/>
                <w:lang w:val="uk-UA"/>
              </w:rPr>
              <w:t xml:space="preserve">таття 45 </w:t>
            </w:r>
            <w:r w:rsidR="007269B9">
              <w:rPr>
                <w:sz w:val="28"/>
                <w:szCs w:val="28"/>
                <w:lang w:val="uk-UA"/>
              </w:rPr>
              <w:t>Закон</w:t>
            </w:r>
            <w:r w:rsidR="008F7F7E">
              <w:rPr>
                <w:sz w:val="28"/>
                <w:szCs w:val="28"/>
                <w:lang w:val="uk-UA"/>
              </w:rPr>
              <w:t>у</w:t>
            </w:r>
            <w:r w:rsidR="007269B9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8F7F7E">
              <w:rPr>
                <w:sz w:val="28"/>
                <w:szCs w:val="28"/>
                <w:lang w:val="uk-UA"/>
              </w:rPr>
              <w:t>,</w:t>
            </w:r>
            <w:r w:rsidR="007269B9">
              <w:rPr>
                <w:sz w:val="28"/>
                <w:szCs w:val="28"/>
                <w:lang w:val="uk-UA"/>
              </w:rPr>
              <w:t xml:space="preserve">  наказ Державного комітету України з питань регуляторної політики та підприємництва </w:t>
            </w:r>
            <w:r w:rsidR="008F7F7E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 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 w:rsidR="00571EC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</w:t>
      </w:r>
      <w:r w:rsidR="00B8261C">
        <w:rPr>
          <w:sz w:val="28"/>
          <w:szCs w:val="28"/>
          <w:lang w:val="uk-UA"/>
        </w:rPr>
        <w:t xml:space="preserve">     </w:t>
      </w:r>
      <w:r w:rsidRPr="00AD772E">
        <w:rPr>
          <w:sz w:val="28"/>
          <w:szCs w:val="28"/>
          <w:lang w:val="uk-UA"/>
        </w:rPr>
        <w:t xml:space="preserve"> </w:t>
      </w:r>
      <w:r w:rsidR="00B8261C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A86" w:rsidRDefault="00063A86" w:rsidP="00F73164">
      <w:pPr>
        <w:spacing w:after="0" w:line="240" w:lineRule="auto"/>
      </w:pPr>
      <w:r>
        <w:separator/>
      </w:r>
    </w:p>
  </w:endnote>
  <w:endnote w:type="continuationSeparator" w:id="0">
    <w:p w:rsidR="00063A86" w:rsidRDefault="00063A86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A86" w:rsidRDefault="00063A86" w:rsidP="00F73164">
      <w:pPr>
        <w:spacing w:after="0" w:line="240" w:lineRule="auto"/>
      </w:pPr>
      <w:r>
        <w:separator/>
      </w:r>
    </w:p>
  </w:footnote>
  <w:footnote w:type="continuationSeparator" w:id="0">
    <w:p w:rsidR="00063A86" w:rsidRDefault="00063A86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571EC3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F0416D">
      <w:rPr>
        <w:noProof/>
      </w:rPr>
      <w:t>4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00886"/>
    <w:rsid w:val="00063A86"/>
    <w:rsid w:val="000A4012"/>
    <w:rsid w:val="000E605E"/>
    <w:rsid w:val="00107B32"/>
    <w:rsid w:val="00136C9D"/>
    <w:rsid w:val="001E1A98"/>
    <w:rsid w:val="002B5358"/>
    <w:rsid w:val="002C4FC5"/>
    <w:rsid w:val="002E7140"/>
    <w:rsid w:val="00300B00"/>
    <w:rsid w:val="00401FAF"/>
    <w:rsid w:val="00404E48"/>
    <w:rsid w:val="00484795"/>
    <w:rsid w:val="00571EC3"/>
    <w:rsid w:val="005E24AA"/>
    <w:rsid w:val="00643BDD"/>
    <w:rsid w:val="007269B9"/>
    <w:rsid w:val="008E7EF9"/>
    <w:rsid w:val="008F7F7E"/>
    <w:rsid w:val="00A10FF8"/>
    <w:rsid w:val="00A37802"/>
    <w:rsid w:val="00AB0763"/>
    <w:rsid w:val="00AB1782"/>
    <w:rsid w:val="00B8261C"/>
    <w:rsid w:val="00BC7393"/>
    <w:rsid w:val="00BF1650"/>
    <w:rsid w:val="00CA000B"/>
    <w:rsid w:val="00D47ADD"/>
    <w:rsid w:val="00D81755"/>
    <w:rsid w:val="00F0416D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7269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3107</Words>
  <Characters>1772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4</cp:revision>
  <cp:lastPrinted>2013-04-04T07:26:00Z</cp:lastPrinted>
  <dcterms:created xsi:type="dcterms:W3CDTF">2013-03-21T11:25:00Z</dcterms:created>
  <dcterms:modified xsi:type="dcterms:W3CDTF">2013-07-09T14:23:00Z</dcterms:modified>
</cp:coreProperties>
</file>