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14" w:rsidRPr="00C01014" w:rsidRDefault="00C01014" w:rsidP="00C0101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101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C01014" w:rsidRPr="00C01014" w:rsidRDefault="00C01014" w:rsidP="00C0101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10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F7145C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C01014" w:rsidRPr="00C01014" w:rsidRDefault="00C01014" w:rsidP="00C0101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1014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C01014" w:rsidRPr="00C01014" w:rsidRDefault="00C01014" w:rsidP="00C0101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1014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FD1B8D" w:rsidRDefault="00FD1B8D" w:rsidP="00FD1B8D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FD1B8D" w:rsidRDefault="00FD1B8D" w:rsidP="00FD1B8D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8D" w:rsidRDefault="00FD1B8D" w:rsidP="00FD1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D1B8D" w:rsidRDefault="00FD1B8D" w:rsidP="00FD1B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FD1B8D" w:rsidRDefault="00FD1B8D" w:rsidP="00FD1B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FD1B8D" w:rsidRDefault="00FD1B8D" w:rsidP="00FD1B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FD1B8D" w:rsidRPr="00FD1B8D" w:rsidRDefault="00FD1B8D" w:rsidP="00FD1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33</w:t>
      </w:r>
    </w:p>
    <w:p w:rsidR="00C01014" w:rsidRPr="00C01014" w:rsidRDefault="00C01014" w:rsidP="00C0101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1014" w:rsidRPr="00C01014" w:rsidRDefault="00C01014" w:rsidP="00C0101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01014" w:rsidRPr="00C01014" w:rsidRDefault="00C01014" w:rsidP="00C0101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1014" w:rsidRPr="00C01014" w:rsidRDefault="00C01014" w:rsidP="00C010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1014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C01014" w:rsidRDefault="00C01014" w:rsidP="00C010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6C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видача посвідчення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особи, яка одержує </w:t>
      </w:r>
    </w:p>
    <w:p w:rsidR="00C01014" w:rsidRPr="00C01014" w:rsidRDefault="00C01014" w:rsidP="00C010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державну соціальну допомогу</w:t>
      </w:r>
    </w:p>
    <w:p w:rsidR="00C01014" w:rsidRPr="00C01014" w:rsidRDefault="00C01014" w:rsidP="00C0101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C01014" w:rsidRPr="00C01014" w:rsidTr="00EE6243">
        <w:tc>
          <w:tcPr>
            <w:tcW w:w="3652" w:type="dxa"/>
            <w:shd w:val="clear" w:color="auto" w:fill="auto"/>
          </w:tcPr>
          <w:p w:rsidR="00C01014" w:rsidRPr="00C01014" w:rsidRDefault="00C01014" w:rsidP="002E2B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C01014" w:rsidRPr="00C01014" w:rsidRDefault="00F7145C" w:rsidP="002E2B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C01014" w:rsidRPr="00C01014" w:rsidTr="00EE6243">
        <w:tc>
          <w:tcPr>
            <w:tcW w:w="9571" w:type="dxa"/>
            <w:gridSpan w:val="2"/>
            <w:shd w:val="clear" w:color="auto" w:fill="auto"/>
          </w:tcPr>
          <w:p w:rsidR="00C01014" w:rsidRPr="00C01014" w:rsidRDefault="00C01014" w:rsidP="00C010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C01014" w:rsidRPr="00C01014" w:rsidRDefault="00F7145C" w:rsidP="00C010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F7145C" w:rsidRPr="00C01014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7145C" w:rsidRPr="00C01014" w:rsidRDefault="00F7145C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F7145C" w:rsidRPr="00E221AA" w:rsidRDefault="00F7145C" w:rsidP="00F7145C">
            <w:pPr>
              <w:pStyle w:val="14"/>
              <w:spacing w:line="36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F7145C">
              <w:t xml:space="preserve">02125, м. Київ, вул. </w:t>
            </w:r>
            <w:proofErr w:type="spellStart"/>
            <w:r w:rsidRPr="00F7145C">
              <w:t>Курнатовського</w:t>
            </w:r>
            <w:proofErr w:type="spellEnd"/>
            <w:r w:rsidRPr="00F7145C">
              <w:t xml:space="preserve">, 7-А, </w:t>
            </w:r>
            <w:r>
              <w:t xml:space="preserve">                  </w:t>
            </w:r>
            <w:r w:rsidRPr="00F7145C">
              <w:t>І корпус, І поверх, кабінет № 9</w:t>
            </w:r>
          </w:p>
        </w:tc>
      </w:tr>
      <w:tr w:rsidR="00C01014" w:rsidRPr="00C01014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C01014" w:rsidRPr="00C01014" w:rsidRDefault="00A11113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C01014" w:rsidRPr="00C01014" w:rsidRDefault="00C01014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C01014" w:rsidRPr="00C01014" w:rsidRDefault="00C01014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C01014" w:rsidRPr="00C01014" w:rsidRDefault="00C01014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C01014" w:rsidRPr="00C01014" w:rsidRDefault="00C01014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C01014" w:rsidRPr="00F7145C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C01014" w:rsidRPr="00C01014" w:rsidRDefault="00A11113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C01014" w:rsidRPr="00C01014" w:rsidRDefault="00C01014" w:rsidP="00F7145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45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F7145C" w:rsidRPr="00F714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542-66-60; 542-66-09; 542-66-61</w:t>
            </w:r>
          </w:p>
        </w:tc>
      </w:tr>
      <w:tr w:rsidR="00C01014" w:rsidRPr="002E2BD5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C01014" w:rsidRPr="00C01014" w:rsidRDefault="00A11113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F7145C" w:rsidRPr="004B34FA" w:rsidRDefault="00C01014" w:rsidP="00F7145C">
            <w:pPr>
              <w:rPr>
                <w:rStyle w:val="af8"/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7145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B34F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4B34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F7145C" w:rsidRPr="004B34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F7145C" w:rsidRPr="002E2BD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F7145C" w:rsidRPr="004B34FA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F7145C" w:rsidRPr="002E2BD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F7145C" w:rsidRPr="004B34FA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F7145C" w:rsidRPr="004B34FA">
              <w:rPr>
                <w:rStyle w:val="af8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F7145C" w:rsidRPr="004B34FA">
              <w:rPr>
                <w:rStyle w:val="af8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C01014" w:rsidRPr="00C01014" w:rsidRDefault="00F7145C" w:rsidP="00F7145C">
            <w:pPr>
              <w:shd w:val="clear" w:color="auto" w:fill="FFFFFF"/>
              <w:tabs>
                <w:tab w:val="left" w:pos="1008"/>
              </w:tabs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34FA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4B34FA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2E2BD5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4B34F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2E2BD5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4B34F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2E2BD5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4B34F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2E2BD5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C01014" w:rsidRPr="00C01014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C01014" w:rsidRPr="00C01014" w:rsidRDefault="00C01014" w:rsidP="00C010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C01014" w:rsidRPr="00C01014" w:rsidTr="00EE6243">
        <w:tc>
          <w:tcPr>
            <w:tcW w:w="3652" w:type="dxa"/>
            <w:shd w:val="clear" w:color="auto" w:fill="auto"/>
          </w:tcPr>
          <w:p w:rsidR="00C01014" w:rsidRPr="00C01014" w:rsidRDefault="00A11113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Заява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 формою, затвердженою наказом Міністерства соціальної політики України від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22 лютого 2012 року № 96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паспорта (1, 2 та 11 сторінка);</w:t>
            </w:r>
          </w:p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фотокартка 3х4;</w:t>
            </w:r>
          </w:p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трудов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книжк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опію картки платника податків;</w:t>
            </w:r>
          </w:p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декларація про доходи та майно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(заповнюється на підставі довідок про доходи кожного члена сім</w:t>
            </w:r>
            <w:r w:rsidRPr="00C03316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ї) за останні шість календарних місяців або два квартали, що передують місяцю звернення за призначенням допомоги, за формою, затвердженою наказом Мінпраці від 22 липня 2003 року № 204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01014" w:rsidRPr="00416C30" w:rsidRDefault="007F6FE8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C01014"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C01014" w:rsidRPr="00C01014" w:rsidTr="00EE6243">
        <w:tc>
          <w:tcPr>
            <w:tcW w:w="3652" w:type="dxa"/>
            <w:shd w:val="clear" w:color="auto" w:fill="auto"/>
          </w:tcPr>
          <w:p w:rsidR="00C01014" w:rsidRPr="00C01014" w:rsidRDefault="00A11113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C01014" w:rsidRDefault="00C01014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75679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E03CF3" w:rsidRPr="00C01014" w:rsidRDefault="00E03CF3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03C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C01014" w:rsidRPr="00C01014" w:rsidTr="00EE6243">
        <w:tc>
          <w:tcPr>
            <w:tcW w:w="3652" w:type="dxa"/>
            <w:shd w:val="clear" w:color="auto" w:fill="auto"/>
          </w:tcPr>
          <w:p w:rsidR="00C01014" w:rsidRPr="00C01014" w:rsidRDefault="00A11113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C01014" w:rsidRPr="00C01014" w:rsidRDefault="00C01014" w:rsidP="00C010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C01014" w:rsidRPr="00C01014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C01014" w:rsidRPr="00C01014" w:rsidRDefault="00A11113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8.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C01014" w:rsidRPr="00416C30" w:rsidRDefault="00C54A4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4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Протягом трьох робочих днів.</w:t>
            </w:r>
          </w:p>
        </w:tc>
      </w:tr>
      <w:tr w:rsidR="00C01014" w:rsidRPr="002E2BD5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C01014" w:rsidRPr="00C01014" w:rsidRDefault="00520F74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A111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16C3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Посвідчення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Особи, яка одержує державну соціальну допомогу відповідно до Закону України «Про державну соціальну допомогу інвалідам з дитинства та дітям-інвалідам»</w:t>
            </w:r>
            <w:r w:rsidRPr="00416C3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01014" w:rsidRPr="002E2BD5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C01014" w:rsidRPr="00C01014" w:rsidRDefault="00A11113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0F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C01014" w:rsidRPr="00416C30" w:rsidRDefault="00C0101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Посвідчення </w:t>
            </w:r>
            <w:r w:rsidRPr="003062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«Особи, яка одержує державну соціальну допомогу відповідно до Закону України «Про державну соціальну допомогу інвалідам з дитинства та дітям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 </w:t>
            </w:r>
            <w:r w:rsidRPr="003062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інвалідам»</w:t>
            </w:r>
            <w:r w:rsidR="002E2BD5" w:rsidRPr="002E2B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видається особисто заявнику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або законному представнику (опікуну) дитини – інваліда та інваліда з дитинства видається особисто заявнику</w:t>
            </w:r>
            <w:r w:rsidRPr="00416C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01014" w:rsidRPr="002E2BD5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C01014" w:rsidRPr="00C01014" w:rsidRDefault="00A11113" w:rsidP="002E2BD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0F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C01014" w:rsidRPr="00C010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C01014" w:rsidRPr="00416C30" w:rsidRDefault="002E7D61" w:rsidP="001A17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E7D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C01014" w:rsidRPr="00416C30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«Про</w:t>
            </w:r>
            <w:r w:rsidR="00C010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державну соціальну допомогу інвалідам з дитинства та дітям - інвалідам</w:t>
            </w:r>
            <w:r w:rsidR="00C01014" w:rsidRPr="00416C30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C01014">
              <w:rPr>
                <w:rFonts w:ascii="Times New Roman" w:hAnsi="Times New Roman"/>
                <w:sz w:val="28"/>
                <w:szCs w:val="28"/>
                <w:lang w:val="uk-UA"/>
              </w:rPr>
              <w:t>, постанова Кабінету Міністрів України від 02 квітня 2005 року №</w:t>
            </w:r>
            <w:r w:rsidR="001A17C1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C010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261 «Про затвердження Порядку призначення і виплати державної соціальної допомоги особам, які не мають права на пенсію, та інвалідам і державної соціальної допомоги на догляд», наказ Міністерства праці та соціальної політики України від 16 листопада 2007 року № 612 «Про затвердження Порядку обліку, зберігання, </w:t>
            </w:r>
            <w:r w:rsidR="00C0101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оформлення та видачі посвідчень особам, які одержують державну соціальну допомогу відповідно до </w:t>
            </w:r>
            <w:r w:rsidR="00C01014" w:rsidRPr="00624A26">
              <w:rPr>
                <w:rFonts w:ascii="Times New Roman" w:hAnsi="Times New Roman"/>
                <w:sz w:val="28"/>
                <w:szCs w:val="28"/>
                <w:lang w:val="uk-UA"/>
              </w:rPr>
              <w:t>Закон</w:t>
            </w:r>
            <w:r w:rsidR="00C01014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C01014" w:rsidRPr="00624A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України «Про державну соціальну допомогу інвалідам з дитинства та дітям - інвалідам»,</w:t>
            </w:r>
            <w:r w:rsidR="00C010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зареєстровано в Міністерстві юстиції України 05 грудня 2007 року за № 1349/14616, наказ Міністерства </w:t>
            </w:r>
            <w:r w:rsidR="00C01014" w:rsidRPr="00624A26">
              <w:rPr>
                <w:rFonts w:ascii="Times New Roman" w:hAnsi="Times New Roman"/>
                <w:sz w:val="28"/>
                <w:szCs w:val="28"/>
                <w:lang w:val="uk-UA"/>
              </w:rPr>
              <w:t>соціальної політики України від 22 лютого 2012 року № 96</w:t>
            </w:r>
            <w:r w:rsidR="00C010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затвердження форми Заяви про призначення усіх видів соціальної допомоги, компенсацій, субсидій та пільг», зареєстровано в Міністерстві юстиції України 20 березня 2012 року за № 418/20731</w:t>
            </w:r>
            <w:r w:rsidR="00C01014" w:rsidRPr="00416C3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C01014" w:rsidRPr="00C01014" w:rsidRDefault="00C01014" w:rsidP="00C01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01014" w:rsidRPr="00C01014" w:rsidRDefault="00C01014" w:rsidP="00C01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1014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C01014" w:rsidRPr="00C01014" w:rsidRDefault="00C01014" w:rsidP="00C01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10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C01014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C01014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C01014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2E2BD5" w:rsidRPr="002E2BD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01014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C01014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01014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C01014" w:rsidRPr="00C01014" w:rsidRDefault="00C01014" w:rsidP="00C01014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1014" w:rsidRPr="00C01014" w:rsidRDefault="00C01014" w:rsidP="00C01014">
      <w:pPr>
        <w:rPr>
          <w:rFonts w:ascii="Times New Roman" w:eastAsia="Times New Roman" w:hAnsi="Times New Roman" w:cs="Times New Roman"/>
        </w:rPr>
      </w:pPr>
      <w:r w:rsidRPr="00C010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67607C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  <w:r w:rsidRPr="00C010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247" w:rsidRDefault="00D10247">
      <w:pPr>
        <w:spacing w:after="0" w:line="240" w:lineRule="auto"/>
      </w:pPr>
      <w:r>
        <w:separator/>
      </w:r>
    </w:p>
  </w:endnote>
  <w:endnote w:type="continuationSeparator" w:id="0">
    <w:p w:rsidR="00D10247" w:rsidRDefault="00D1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247" w:rsidRDefault="00D10247">
      <w:pPr>
        <w:spacing w:after="0" w:line="240" w:lineRule="auto"/>
      </w:pPr>
      <w:r>
        <w:separator/>
      </w:r>
    </w:p>
  </w:footnote>
  <w:footnote w:type="continuationSeparator" w:id="0">
    <w:p w:rsidR="00D10247" w:rsidRDefault="00D10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D71004">
    <w:pPr>
      <w:pStyle w:val="af4"/>
      <w:jc w:val="center"/>
    </w:pPr>
    <w:r>
      <w:fldChar w:fldCharType="begin"/>
    </w:r>
    <w:r w:rsidR="00C01014">
      <w:instrText>PAGE   \* MERGEFORMAT</w:instrText>
    </w:r>
    <w:r>
      <w:fldChar w:fldCharType="separate"/>
    </w:r>
    <w:r w:rsidR="00FD1B8D">
      <w:rPr>
        <w:noProof/>
      </w:rPr>
      <w:t>2</w:t>
    </w:r>
    <w:r>
      <w:fldChar w:fldCharType="end"/>
    </w:r>
  </w:p>
  <w:p w:rsidR="00F73164" w:rsidRDefault="00FD1B8D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F15"/>
    <w:rsid w:val="001A17C1"/>
    <w:rsid w:val="002E2BD5"/>
    <w:rsid w:val="002E7D61"/>
    <w:rsid w:val="00300B00"/>
    <w:rsid w:val="004B34FA"/>
    <w:rsid w:val="00520F74"/>
    <w:rsid w:val="005E02DA"/>
    <w:rsid w:val="0067607C"/>
    <w:rsid w:val="00741760"/>
    <w:rsid w:val="00756794"/>
    <w:rsid w:val="00765895"/>
    <w:rsid w:val="007F6FE8"/>
    <w:rsid w:val="00A11113"/>
    <w:rsid w:val="00AB0763"/>
    <w:rsid w:val="00AD4E46"/>
    <w:rsid w:val="00B6342B"/>
    <w:rsid w:val="00BA2F15"/>
    <w:rsid w:val="00C01014"/>
    <w:rsid w:val="00C54A42"/>
    <w:rsid w:val="00D10247"/>
    <w:rsid w:val="00D71004"/>
    <w:rsid w:val="00DF6204"/>
    <w:rsid w:val="00E03CF3"/>
    <w:rsid w:val="00F7145C"/>
    <w:rsid w:val="00FD1B8D"/>
    <w:rsid w:val="00FF4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C0101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C01014"/>
    <w:rPr>
      <w:rFonts w:ascii="Times New Roman" w:eastAsia="Times New Roman" w:hAnsi="Times New Roman" w:cs="Times New Roman"/>
    </w:rPr>
  </w:style>
  <w:style w:type="paragraph" w:styleId="af6">
    <w:name w:val="Balloon Text"/>
    <w:basedOn w:val="a"/>
    <w:link w:val="af7"/>
    <w:uiPriority w:val="99"/>
    <w:semiHidden/>
    <w:unhideWhenUsed/>
    <w:rsid w:val="001A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A17C1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F7145C"/>
    <w:pPr>
      <w:tabs>
        <w:tab w:val="left" w:pos="72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f8">
    <w:name w:val="Hyperlink"/>
    <w:unhideWhenUsed/>
    <w:rsid w:val="00F714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C0101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C01014"/>
    <w:rPr>
      <w:rFonts w:ascii="Times New Roman" w:eastAsia="Times New Roman" w:hAnsi="Times New Roman" w:cs="Times New Roman"/>
    </w:rPr>
  </w:style>
  <w:style w:type="paragraph" w:styleId="af6">
    <w:name w:val="Balloon Text"/>
    <w:basedOn w:val="a"/>
    <w:link w:val="af7"/>
    <w:uiPriority w:val="99"/>
    <w:semiHidden/>
    <w:unhideWhenUsed/>
    <w:rsid w:val="001A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A1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16</cp:revision>
  <cp:lastPrinted>2013-04-03T14:00:00Z</cp:lastPrinted>
  <dcterms:created xsi:type="dcterms:W3CDTF">2012-12-26T11:33:00Z</dcterms:created>
  <dcterms:modified xsi:type="dcterms:W3CDTF">2013-07-09T13:30:00Z</dcterms:modified>
</cp:coreProperties>
</file>