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3D" w:rsidRDefault="006C1B3D" w:rsidP="006C1B3D">
      <w:pPr>
        <w:spacing w:after="240" w:line="360" w:lineRule="atLeast"/>
        <w:rPr>
          <w:rFonts w:ascii="&amp;quot" w:eastAsia="Times New Roman" w:hAnsi="&amp;quot" w:cs="Times New Roman"/>
          <w:b/>
          <w:bCs/>
          <w:color w:val="000000"/>
          <w:kern w:val="36"/>
          <w:sz w:val="30"/>
          <w:szCs w:val="30"/>
          <w:lang w:eastAsia="uk-UA"/>
        </w:rPr>
      </w:pPr>
      <w:r w:rsidRPr="004F66C0">
        <w:rPr>
          <w:rFonts w:ascii="&amp;quot" w:eastAsia="Times New Roman" w:hAnsi="&amp;quot" w:cs="Times New Roman"/>
          <w:b/>
          <w:bCs/>
          <w:color w:val="000000"/>
          <w:kern w:val="36"/>
          <w:sz w:val="30"/>
          <w:szCs w:val="30"/>
          <w:lang w:eastAsia="uk-UA"/>
        </w:rPr>
        <w:t xml:space="preserve">“Індекс сприйняття корупції-2018”. </w:t>
      </w:r>
    </w:p>
    <w:p w:rsidR="006C1B3D" w:rsidRPr="006C1B3D" w:rsidRDefault="006C1B3D" w:rsidP="006C1B3D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 xml:space="preserve">Міжнародна антикорупційна організація </w:t>
      </w:r>
      <w:proofErr w:type="spellStart"/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>Transparency</w:t>
      </w:r>
      <w:proofErr w:type="spellEnd"/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>International</w:t>
      </w:r>
      <w:proofErr w:type="spellEnd"/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 xml:space="preserve"> оприлюднила результати дослідження </w:t>
      </w:r>
      <w:hyperlink r:id="rId5" w:anchor="/" w:history="1">
        <w:r w:rsidRPr="006C1B3D">
          <w:rPr>
            <w:rFonts w:ascii="Arial" w:eastAsia="Times New Roman" w:hAnsi="Arial" w:cs="Arial"/>
            <w:b/>
            <w:bCs/>
            <w:i/>
            <w:iCs/>
            <w:color w:val="46B9FF"/>
            <w:spacing w:val="10"/>
            <w:sz w:val="24"/>
            <w:szCs w:val="24"/>
            <w:u w:val="single"/>
            <w:lang w:eastAsia="uk-UA"/>
          </w:rPr>
          <w:t>“Індекс сприйняття корупції-2018”.</w:t>
        </w:r>
      </w:hyperlink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 xml:space="preserve"> Україна дещо покращила свої показники. Її результат – 32 бали та 120 місце серед 180 країн. Таким чином Україна здобула ще 2 бали та піднялася на 10 місць (результат за 2017 рік – 30 балів, 130 місце). </w:t>
      </w:r>
    </w:p>
    <w:p w:rsidR="006C1B3D" w:rsidRPr="006C1B3D" w:rsidRDefault="006C1B3D" w:rsidP="006C1B3D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Україна з-поміж своїх сусідів змогла обійти лише Російську Федерацію (28 балів, 138 місце). Натомість решта мають вищі оцінки: Польща —60, Словаччина – 50, Румунія — 47, Угорщина — 46, Білорусь — 44, Молдова — 33 балів. </w:t>
      </w:r>
    </w:p>
    <w:p w:rsidR="006C1B3D" w:rsidRPr="006C1B3D" w:rsidRDefault="006C1B3D" w:rsidP="006C1B3D">
      <w:pPr>
        <w:spacing w:after="240" w:line="360" w:lineRule="atLeast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За оцінкою виконавчого директора Трансперенсі Інтернешнл Україна </w:t>
      </w:r>
      <w:r w:rsidRPr="006C1B3D">
        <w:rPr>
          <w:rFonts w:ascii="Arial" w:eastAsia="Times New Roman" w:hAnsi="Arial" w:cs="Arial"/>
          <w:b/>
          <w:bCs/>
          <w:color w:val="212529"/>
          <w:spacing w:val="10"/>
          <w:sz w:val="24"/>
          <w:szCs w:val="24"/>
          <w:lang w:eastAsia="uk-UA"/>
        </w:rPr>
        <w:t>Андрія Боровика, </w:t>
      </w: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“</w:t>
      </w:r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такий результат не відповідає задекларованим нашою країною прагненням до швидкої євроінтеграції, реформ та очищення від корупції всіх сфер життя. Якщо ситуація з корупцією в Україні продовжить змінюватися такими темпами, то наздоганяти ту ж таки Польщу доведеться не одне десятиліття. Влада повинна, а громадянське суспільство давно готове </w:t>
      </w:r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>подвоїти зусилля на цьому шляху</w:t>
      </w:r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.”</w:t>
      </w:r>
    </w:p>
    <w:p w:rsidR="006C1B3D" w:rsidRPr="006C1B3D" w:rsidRDefault="006C1B3D" w:rsidP="006C1B3D">
      <w:pPr>
        <w:spacing w:after="240" w:line="360" w:lineRule="atLeast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noProof/>
          <w:color w:val="46B9FF"/>
          <w:spacing w:val="10"/>
          <w:sz w:val="24"/>
          <w:szCs w:val="24"/>
          <w:lang w:eastAsia="uk-UA"/>
        </w:rPr>
        <w:drawing>
          <wp:inline distT="0" distB="0" distL="0" distR="0">
            <wp:extent cx="6120130" cy="3441700"/>
            <wp:effectExtent l="0" t="0" r="0" b="6350"/>
            <wp:docPr id="6" name="Рисунок 6" descr="https://ti-ukraine.org/wp-content/uploads/2019/01/Ukrayina-ta-susidy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-ukraine.org/wp-content/uploads/2019/01/Ukrayina-ta-susidy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3D" w:rsidRPr="006C1B3D" w:rsidRDefault="006C1B3D" w:rsidP="006C1B3D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Ріст показників України відбувся, зокрема, завдяки оцінці ситуації з боку бізнесу. Про це свідчить аналіз досліджень, на основі яких розраховували Індекс. Позитивний вплив справило запровадження процедури автоматичного відшкодування податку на додану вартість, розширення сфер роботи систем 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ProZorro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 і 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ProZorro.Продажі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 та діяльність інституту бізнес-омбудсмена. </w:t>
      </w:r>
    </w:p>
    <w:p w:rsidR="006C1B3D" w:rsidRPr="006C1B3D" w:rsidRDefault="006C1B3D" w:rsidP="006C1B3D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Трансперенсі Інтернешнл Україна відзначає часткове виконання рекомендації організації на 2018 рік щодо створення Антикорупційного суду. </w:t>
      </w: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lastRenderedPageBreak/>
        <w:t xml:space="preserve">Україна ухвалила відповідне законодавство, однак повноцінний запуск Вищого антикорупційного суду перенесено на 2019 рік. </w:t>
      </w:r>
    </w:p>
    <w:p w:rsidR="006C1B3D" w:rsidRPr="006C1B3D" w:rsidRDefault="006C1B3D" w:rsidP="006C1B3D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Однак більшість </w:t>
      </w:r>
      <w:hyperlink r:id="rId8" w:history="1">
        <w:r w:rsidRPr="006C1B3D">
          <w:rPr>
            <w:rFonts w:ascii="Arial" w:eastAsia="Times New Roman" w:hAnsi="Arial" w:cs="Arial"/>
            <w:spacing w:val="10"/>
            <w:sz w:val="24"/>
            <w:szCs w:val="24"/>
            <w:lang w:eastAsia="uk-UA"/>
          </w:rPr>
          <w:t>рекомендацій</w:t>
        </w:r>
      </w:hyperlink>
      <w:r w:rsidRPr="006C1B3D">
        <w:rPr>
          <w:rFonts w:ascii="Arial" w:eastAsia="Times New Roman" w:hAnsi="Arial" w:cs="Arial"/>
          <w:spacing w:val="10"/>
          <w:sz w:val="24"/>
          <w:szCs w:val="24"/>
          <w:lang w:eastAsia="uk-UA"/>
        </w:rPr>
        <w:t xml:space="preserve"> </w:t>
      </w: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були проігноровані владою. </w:t>
      </w:r>
      <w:r w:rsidRPr="006C1B3D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Українська держава не дослухалася до рекомендації підвищити роль громадськості у процесі перевірки кандидатів на посади суддів. Громадська рада доброчесності неодноразово опинялася в ситуації, коли Вища кваліфікаційна комісія суддів ігнорувала її висновки щодо претендентів. </w:t>
      </w:r>
    </w:p>
    <w:p w:rsidR="006C1B3D" w:rsidRPr="006C1B3D" w:rsidRDefault="006C1B3D" w:rsidP="006C1B3D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Не було посилено Національного антикорупційного бюро України. Детективи НАБУ так і не отримали права на власну “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прослушку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”. Натомість зміни до законодавства ускладнили проведення експертиз в кримінальних провадженнях (сумнозвісні “правки Лозового”). </w:t>
      </w:r>
    </w:p>
    <w:p w:rsidR="006C1B3D" w:rsidRPr="006C1B3D" w:rsidRDefault="006C1B3D" w:rsidP="00CE13D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Замість припинення неконструктивного публічного протистояння між правоохоронними органами Україна стала свідком його загострення.</w:t>
      </w:r>
    </w:p>
    <w:p w:rsidR="006C1B3D" w:rsidRPr="006C1B3D" w:rsidRDefault="006C1B3D" w:rsidP="006C1B3D">
      <w:pPr>
        <w:spacing w:after="240" w:line="360" w:lineRule="atLeast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Тиск на активістів та журналістів так і не припинився. Страшним прикладом цієї тенденції стало вбивство Катерини 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Гандзюк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. </w:t>
      </w:r>
    </w:p>
    <w:p w:rsidR="006C1B3D" w:rsidRPr="006C1B3D" w:rsidRDefault="006C1B3D" w:rsidP="00CE13D4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Не створено умов для перезапуску Національного агентства з питань запобігання корупції. Дискредитований орган і далі не здатний ефективно виконувати свою роль в антикорупційній інфраструктурі. </w:t>
      </w:r>
    </w:p>
    <w:p w:rsidR="006C1B3D" w:rsidRPr="006C1B3D" w:rsidRDefault="006C1B3D" w:rsidP="00CE13D4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Анонсована автоматична перевірка електронних декларацій фактично не має практичного сенсу, оскільки НАЗК не отримало доступу до деяких державних реєстрів. НАЗК так і не стало технічним адміністратором реєстру е-декларацій. А тендер на аудит його діяльності було проведено з порушенням закону. </w:t>
      </w:r>
    </w:p>
    <w:p w:rsidR="006C1B3D" w:rsidRPr="006C1B3D" w:rsidRDefault="006C1B3D" w:rsidP="00CE13D4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Служба безпеки України та Національна поліція не позбулися функції боротьби з економічними злочинами. Тиск з боку цих силовиків на бізнес залишається вагомим. Служби фінансових розслідувань досі не створено.</w:t>
      </w:r>
    </w:p>
    <w:p w:rsidR="006C1B3D" w:rsidRPr="006C1B3D" w:rsidRDefault="006C1B3D" w:rsidP="00CE13D4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Таким чином, очевидно, що </w:t>
      </w:r>
      <w:r w:rsidRPr="006C1B3D">
        <w:rPr>
          <w:rFonts w:ascii="Arial" w:eastAsia="Times New Roman" w:hAnsi="Arial" w:cs="Arial"/>
          <w:b/>
          <w:bCs/>
          <w:color w:val="212529"/>
          <w:spacing w:val="10"/>
          <w:sz w:val="24"/>
          <w:szCs w:val="24"/>
          <w:lang w:eastAsia="uk-UA"/>
        </w:rPr>
        <w:t>прогрес останніх років був забезпечений головним чином реформами, які були започатковані ще в 2014 році. Проте одним з головних стримуючих факторів антикорупційного поступу досі залишається брак політичної волі.</w:t>
      </w:r>
    </w:p>
    <w:p w:rsidR="006C1B3D" w:rsidRPr="006C1B3D" w:rsidRDefault="006C1B3D" w:rsidP="00CE13D4">
      <w:pPr>
        <w:spacing w:after="240" w:line="360" w:lineRule="atLeast"/>
        <w:ind w:firstLine="708"/>
        <w:jc w:val="both"/>
        <w:rPr>
          <w:rFonts w:ascii="Arial" w:eastAsia="Times New Roman" w:hAnsi="Arial" w:cs="Arial"/>
          <w:color w:val="1E6FA7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Трансперенсі Інтернешнл Україна розробила рекомендації для української влади на 2019 рік. Вони повинні допомогти суттєво підвищити показники країни в рейтингу “Індексу сприйняття корупції”. </w:t>
      </w:r>
    </w:p>
    <w:p w:rsidR="006C1B3D" w:rsidRPr="006C1B3D" w:rsidRDefault="006C1B3D" w:rsidP="006C1B3D">
      <w:pPr>
        <w:spacing w:after="240" w:line="360" w:lineRule="atLeast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b/>
          <w:bCs/>
          <w:i/>
          <w:iCs/>
          <w:color w:val="212529"/>
          <w:spacing w:val="10"/>
          <w:sz w:val="24"/>
          <w:szCs w:val="24"/>
          <w:lang w:eastAsia="uk-UA"/>
        </w:rPr>
        <w:t xml:space="preserve">Довідково. </w:t>
      </w:r>
      <w:r w:rsidRPr="006C1B3D">
        <w:rPr>
          <w:rFonts w:ascii="Arial" w:eastAsia="Times New Roman" w:hAnsi="Arial" w:cs="Arial"/>
          <w:b/>
          <w:bCs/>
          <w:color w:val="212529"/>
          <w:spacing w:val="10"/>
          <w:sz w:val="24"/>
          <w:szCs w:val="24"/>
          <w:lang w:eastAsia="uk-UA"/>
        </w:rPr>
        <w:t> </w:t>
      </w: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Індекс сприйняття корупції (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Corruption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Perceptions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Index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, СРІ) – показник, який з 1995 року розраховується міжнародною організацією </w:t>
      </w:r>
      <w:hyperlink r:id="rId9" w:history="1">
        <w:proofErr w:type="spellStart"/>
        <w:r w:rsidRPr="006C1B3D">
          <w:rPr>
            <w:rFonts w:ascii="Arial" w:eastAsia="Times New Roman" w:hAnsi="Arial" w:cs="Arial"/>
            <w:color w:val="46B9FF"/>
            <w:spacing w:val="10"/>
            <w:sz w:val="24"/>
            <w:szCs w:val="24"/>
            <w:u w:val="single"/>
            <w:lang w:eastAsia="uk-UA"/>
          </w:rPr>
          <w:t>Transparency</w:t>
        </w:r>
        <w:proofErr w:type="spellEnd"/>
        <w:r w:rsidRPr="006C1B3D">
          <w:rPr>
            <w:rFonts w:ascii="Arial" w:eastAsia="Times New Roman" w:hAnsi="Arial" w:cs="Arial"/>
            <w:color w:val="46B9FF"/>
            <w:spacing w:val="10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6C1B3D">
          <w:rPr>
            <w:rFonts w:ascii="Arial" w:eastAsia="Times New Roman" w:hAnsi="Arial" w:cs="Arial"/>
            <w:color w:val="46B9FF"/>
            <w:spacing w:val="10"/>
            <w:sz w:val="24"/>
            <w:szCs w:val="24"/>
            <w:u w:val="single"/>
            <w:lang w:eastAsia="uk-UA"/>
          </w:rPr>
          <w:t>International</w:t>
        </w:r>
        <w:proofErr w:type="spellEnd"/>
      </w:hyperlink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. Сама організація не проводить власних опитувань. Індекс розраховують на основі 13 досліджень авторитетних міжнародних установ і дослідницьких центрів. Для визначення оцінки України використано 9 </w:t>
      </w: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lastRenderedPageBreak/>
        <w:t>джерел (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Global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Insight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Country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Risk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Ratings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World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Economic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Forum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Executive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Opinion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Survey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IMD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World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Competitiveness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Center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World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Competitiveness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Yearbook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Executive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,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Opinion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Survey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The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PRS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Group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International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Country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Risk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Guide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Economist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Intelligence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Unit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Country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Risk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Ratings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Freedom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House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Nations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in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Transit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Bertelsmann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Stiftung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Transformation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Inde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World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Justice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Project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Rule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of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Law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Index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Expert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Survey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;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Varieties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of</w:t>
      </w:r>
      <w:proofErr w:type="spellEnd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i/>
          <w:iCs/>
          <w:color w:val="212529"/>
          <w:spacing w:val="10"/>
          <w:sz w:val="24"/>
          <w:szCs w:val="24"/>
          <w:lang w:eastAsia="uk-UA"/>
        </w:rPr>
        <w:t>Democracy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). Ключовим показником Індексу є кількість балів, а не місце в рейтингу. Мінімальна оцінка (0 балів) означає, що корупція фактично підміняє собою державу, максимальна (100 балів) свідчить про те, що корупція майже відсутня в житті суспільства. Індекс оцінює корупцію лише в державному секторі.</w:t>
      </w:r>
    </w:p>
    <w:p w:rsidR="006C1B3D" w:rsidRPr="006C1B3D" w:rsidRDefault="006C1B3D" w:rsidP="006C1B3D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</w:pPr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З 2012 року (від моменту, коли 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Transparency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 </w:t>
      </w:r>
      <w:proofErr w:type="spellStart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International</w:t>
      </w:r>
      <w:proofErr w:type="spellEnd"/>
      <w:r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 почала застосовувати сучасну методику розрахунку) найнижчі показники України були в 2013 році – 25 балів. Починаючи з 2014 року позиції України повільно покращуються.</w:t>
      </w:r>
    </w:p>
    <w:p w:rsidR="00CE13D4" w:rsidRDefault="00CE13D4">
      <w:pPr>
        <w:rPr>
          <w:rFonts w:ascii="Arial" w:hAnsi="Arial" w:cs="Arial"/>
          <w:sz w:val="24"/>
          <w:szCs w:val="24"/>
        </w:rPr>
      </w:pPr>
    </w:p>
    <w:p w:rsidR="00F24D28" w:rsidRPr="006C1B3D" w:rsidRDefault="00D80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E13D4">
        <w:rPr>
          <w:rFonts w:ascii="Arial" w:hAnsi="Arial" w:cs="Arial"/>
          <w:sz w:val="24"/>
          <w:szCs w:val="24"/>
        </w:rPr>
        <w:t xml:space="preserve">За інформацією </w:t>
      </w:r>
      <w:r w:rsidR="00CE13D4" w:rsidRPr="006C1B3D"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 xml:space="preserve">Трансперенсі Інтернешнл </w:t>
      </w:r>
      <w:r>
        <w:rPr>
          <w:rFonts w:ascii="Arial" w:eastAsia="Times New Roman" w:hAnsi="Arial" w:cs="Arial"/>
          <w:color w:val="212529"/>
          <w:spacing w:val="10"/>
          <w:sz w:val="24"/>
          <w:szCs w:val="24"/>
          <w:lang w:eastAsia="uk-UA"/>
        </w:rPr>
        <w:t>Україна)</w:t>
      </w:r>
      <w:bookmarkStart w:id="0" w:name="_GoBack"/>
      <w:bookmarkEnd w:id="0"/>
    </w:p>
    <w:sectPr w:rsidR="00F24D28" w:rsidRPr="006C1B3D" w:rsidSect="00B01B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2682B"/>
    <w:multiLevelType w:val="multilevel"/>
    <w:tmpl w:val="0BA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3D"/>
    <w:rsid w:val="006C1B3D"/>
    <w:rsid w:val="00907150"/>
    <w:rsid w:val="00B01B8E"/>
    <w:rsid w:val="00CE13D4"/>
    <w:rsid w:val="00CF13AA"/>
    <w:rsid w:val="00D80A37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8865"/>
  <w15:chartTrackingRefBased/>
  <w15:docId w15:val="{8A457AC1-400A-4545-87B5-D12225F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6C1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B3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C1B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me">
    <w:name w:val="time"/>
    <w:basedOn w:val="a0"/>
    <w:rsid w:val="006C1B3D"/>
  </w:style>
  <w:style w:type="paragraph" w:customStyle="1" w:styleId="share-facebook">
    <w:name w:val="share-facebook"/>
    <w:basedOn w:val="a"/>
    <w:rsid w:val="006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C1B3D"/>
    <w:rPr>
      <w:color w:val="0000FF"/>
      <w:u w:val="single"/>
    </w:rPr>
  </w:style>
  <w:style w:type="character" w:customStyle="1" w:styleId="share-count">
    <w:name w:val="share-count"/>
    <w:basedOn w:val="a0"/>
    <w:rsid w:val="006C1B3D"/>
  </w:style>
  <w:style w:type="character" w:customStyle="1" w:styleId="sharing-screen-reader-text">
    <w:name w:val="sharing-screen-reader-text"/>
    <w:basedOn w:val="a0"/>
    <w:rsid w:val="006C1B3D"/>
  </w:style>
  <w:style w:type="paragraph" w:customStyle="1" w:styleId="share-twitter">
    <w:name w:val="share-twitter"/>
    <w:basedOn w:val="a"/>
    <w:rsid w:val="006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re-telegram">
    <w:name w:val="share-telegram"/>
    <w:basedOn w:val="a"/>
    <w:rsid w:val="006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re-end">
    <w:name w:val="share-end"/>
    <w:basedOn w:val="a"/>
    <w:rsid w:val="006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6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C1B3D"/>
    <w:rPr>
      <w:b/>
      <w:bCs/>
    </w:rPr>
  </w:style>
  <w:style w:type="paragraph" w:customStyle="1" w:styleId="11">
    <w:name w:val="Цитата1"/>
    <w:basedOn w:val="a"/>
    <w:rsid w:val="006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78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6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3925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484">
              <w:marLeft w:val="-225"/>
              <w:marRight w:val="-225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90589">
                  <w:marLeft w:val="11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265391">
              <w:marLeft w:val="-225"/>
              <w:marRight w:val="-225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936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3918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099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55278">
                  <w:marLeft w:val="11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114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-ukraine.org/wp-content/uploads/2018/02/4.-Rekomendatsii-na-2018-rik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-ukraine.org/wp-content/uploads/2019/01/Ukrayina-ta-susidy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pi.ti-ukrain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ansparency.org/research/cpi/overvie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3326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2019-02-05T12:11:00Z</dcterms:created>
  <dcterms:modified xsi:type="dcterms:W3CDTF">2019-02-05T12:30:00Z</dcterms:modified>
</cp:coreProperties>
</file>