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Інформація щодо заходів із запобігання корупції, проведених у 2017 році.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</w:rPr>
      </w:pPr>
      <w:r>
        <w:rPr>
          <w:sz w:val="28"/>
          <w:szCs w:val="28"/>
        </w:rPr>
        <w:t>У районній державній адміністрації в 2017 році продов</w:t>
      </w:r>
      <w:r w:rsidR="005F01A8">
        <w:rPr>
          <w:sz w:val="28"/>
          <w:szCs w:val="28"/>
        </w:rPr>
        <w:t>жил</w:t>
      </w:r>
      <w:r>
        <w:rPr>
          <w:sz w:val="28"/>
          <w:szCs w:val="28"/>
        </w:rPr>
        <w:t>ась робота  з реалізації   антикорупційної стратегії, визначеної Законом України  „ Про засади державної антикорупційної політики в Україні  (Антикорупційна стратегія) на 2014-2017 роки ” та по виконанню Плану окремих заходів виконавчого органу Київської міської ради (Київської міської державної адміністраці</w:t>
      </w:r>
      <w:bookmarkStart w:id="0" w:name="_GoBack"/>
      <w:bookmarkEnd w:id="0"/>
      <w:r>
        <w:rPr>
          <w:sz w:val="28"/>
          <w:szCs w:val="28"/>
        </w:rPr>
        <w:t xml:space="preserve">ї) щодо запобігання та зменшення ризиків корупції.   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На засіданнях Колегії районної державної адміністрації </w:t>
      </w:r>
      <w:r>
        <w:rPr>
          <w:snapToGrid w:val="0"/>
          <w:sz w:val="28"/>
          <w:szCs w:val="28"/>
        </w:rPr>
        <w:t>2</w:t>
      </w:r>
      <w:r>
        <w:rPr>
          <w:sz w:val="28"/>
          <w:szCs w:val="28"/>
        </w:rPr>
        <w:t>1  березня та         12 грудня заслухано питання „ Про стан виконання Закону України „ Про  запобігання  корупції  ”  у Дніпровській районній в місті Києві державній адміністрації ”.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</w:rPr>
      </w:pPr>
      <w:r>
        <w:rPr>
          <w:sz w:val="28"/>
          <w:szCs w:val="28"/>
        </w:rPr>
        <w:t>В структурних підрозділах районної державної адміністрації  проведено семінарські заняття з вивчення антикорупційного законодавства України, зокрема: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 03 березня  відбувся семінар  на тему: „Засади державної антикорупційної політики в Україні. Закон України „ Про запобігання корупції ”  з роз’ясненням питань електронного декларування. Семінар провів кандидат юридичних наук, професор Національної академії державного управління при Президентові України Марчук Р.П. 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Під час семінару  </w:t>
      </w:r>
      <w:r>
        <w:rPr>
          <w:sz w:val="28"/>
          <w:szCs w:val="28"/>
          <w:lang w:eastAsia="uk-UA"/>
        </w:rPr>
        <w:t>начальник управління інформаційних технологій Державної фіскальної служби у Дніпровському районі Шевельова М.І. розповіла про можливості отримання необхідної для заповнення декларації інформації про доходи та утримані податки в режимі онлайн через інтернет-ресурс Державної фіскальної служби</w:t>
      </w:r>
      <w:r>
        <w:rPr>
          <w:sz w:val="28"/>
          <w:szCs w:val="28"/>
        </w:rPr>
        <w:t>;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21 вересня проведений семінар на тему: «Етика та етикет державного службовця», семінар провела Гурова І.В., доцент  Національного педагогічного університету ім. М.П. Драгоманова;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</w:rPr>
      </w:pPr>
      <w:r>
        <w:rPr>
          <w:sz w:val="28"/>
          <w:szCs w:val="28"/>
        </w:rPr>
        <w:t>30 серпня  сектором взаємодії з правоохоронними органами та з питань запобігання і виявлення корупції з уповноваженими особами самостійних структурних підрозділів  з питань запобігання та виявлення корупції проведено семінар-нараду з питань запобігання корупції;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14 грудня у семінарі-тренінгу щодо роз’яснення законодавства про конфлікт інтересів, який проводився в КМДА представником Національного агентства з питань запобігання корупції (НАЗК) прийняли участь працівники РДА.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У 2017 році сектор взаємодії з правоохоронними органами та з питань запобігання і виявлення корупції </w:t>
      </w:r>
      <w:r>
        <w:rPr>
          <w:color w:val="000000"/>
          <w:sz w:val="28"/>
          <w:szCs w:val="28"/>
          <w:lang w:eastAsia="uk-UA"/>
        </w:rPr>
        <w:t>надавав іншим структурним підрозділам та їх окремим працівникам роз’яснення щодо застосування антикорупційного законодавства та допомогу в заповненні декларацій особи, уповноваженої на виконання функцій держави або місцевого самоврядування.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</w:rPr>
      </w:pPr>
      <w:r>
        <w:rPr>
          <w:sz w:val="28"/>
          <w:szCs w:val="28"/>
        </w:rPr>
        <w:t>На нарадах у голови районної державної адміністрації 18 квітня та                  22 травня  розглядалися питання щодо своєчасності подання декларацій за 2016 рік.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 результатами перевірки своєчасності подання декларацій надіслано 5 повідомлень до НАЗК про неподання декларацій особами, які звільнилися у 2016 році.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Також н</w:t>
      </w:r>
      <w:r>
        <w:rPr>
          <w:sz w:val="28"/>
          <w:szCs w:val="28"/>
          <w:lang w:eastAsia="uk-UA"/>
        </w:rPr>
        <w:t xml:space="preserve">а нарадах у голови райдержадміністрації </w:t>
      </w:r>
      <w:r>
        <w:rPr>
          <w:sz w:val="28"/>
          <w:szCs w:val="28"/>
        </w:rPr>
        <w:t>розглядалися: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 серпня питання про стан виконання Плану заходів щодо запобігання корупції;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28 серпня  щодо стану виконання Рамкової програми управлінських реформ та впровадження заходів із запобігання корупції для міста Києва. </w:t>
      </w:r>
    </w:p>
    <w:p w:rsidR="006972BE" w:rsidRDefault="006972BE" w:rsidP="006972BE">
      <w:pPr>
        <w:tabs>
          <w:tab w:val="left" w:pos="1843"/>
        </w:tabs>
        <w:spacing w:line="240" w:lineRule="auto"/>
        <w:ind w:left="0" w:firstLine="709"/>
        <w:rPr>
          <w:rFonts w:eastAsia="Calibri"/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З метою інформування громадськості та державних службовців  на офіційному </w:t>
      </w:r>
      <w:proofErr w:type="spellStart"/>
      <w:r>
        <w:rPr>
          <w:sz w:val="28"/>
          <w:szCs w:val="28"/>
        </w:rPr>
        <w:t>субВеб</w:t>
      </w:r>
      <w:proofErr w:type="spellEnd"/>
      <w:r>
        <w:rPr>
          <w:sz w:val="28"/>
          <w:szCs w:val="28"/>
        </w:rPr>
        <w:t>-сайті оприлюднено „</w:t>
      </w:r>
      <w:hyperlink r:id="rId4" w:tgtFrame="_blank" w:history="1">
        <w:r w:rsidRPr="006972BE">
          <w:rPr>
            <w:rStyle w:val="a3"/>
            <w:color w:val="000000" w:themeColor="text1"/>
            <w:sz w:val="28"/>
            <w:szCs w:val="28"/>
            <w:u w:val="none"/>
          </w:rPr>
          <w:t xml:space="preserve">Звіт про результати проведення заходів щодо запобігання корупції у 2016 році </w:t>
        </w:r>
        <w:r w:rsidRPr="006972BE">
          <w:rPr>
            <w:rStyle w:val="a3"/>
            <w:color w:val="auto"/>
            <w:sz w:val="28"/>
            <w:szCs w:val="28"/>
            <w:u w:val="none"/>
          </w:rPr>
          <w:t>”, інформацію про результати проведення заходів щодо запобігання корупції за  І півріччя 2017 року , </w:t>
        </w:r>
      </w:hyperlink>
      <w:r>
        <w:rPr>
          <w:color w:val="000000" w:themeColor="text1"/>
          <w:sz w:val="28"/>
          <w:szCs w:val="28"/>
        </w:rPr>
        <w:t xml:space="preserve"> статті: </w:t>
      </w:r>
      <w:r>
        <w:rPr>
          <w:sz w:val="28"/>
          <w:szCs w:val="28"/>
        </w:rPr>
        <w:t>„ Індекс сприйняття корупції в Україні за 2016 рік”; „ В Дніпровській райдержадміністрації навчались е-декларуванню ”; „ Запобігання та врегулювання конфлікту інтересів ”, „ Роз’яснення щодо внесення до Реєстру декларацій інформації про суттєві зміни в майновому стані: доходи і заробітна плата” .</w:t>
      </w:r>
    </w:p>
    <w:p w:rsidR="0008573D" w:rsidRDefault="0008573D"/>
    <w:p w:rsidR="006972BE" w:rsidRDefault="006972BE"/>
    <w:p w:rsidR="006972BE" w:rsidRDefault="006972BE" w:rsidP="006972BE">
      <w:pPr>
        <w:jc w:val="center"/>
      </w:pPr>
      <w:r>
        <w:rPr>
          <w:sz w:val="28"/>
          <w:szCs w:val="28"/>
        </w:rPr>
        <w:t>Сектор взаємодії з правоохоронними органами та з питань запобігання і виявлення корупції</w:t>
      </w:r>
    </w:p>
    <w:sectPr w:rsidR="00697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BE"/>
    <w:rsid w:val="0008573D"/>
    <w:rsid w:val="004C2E55"/>
    <w:rsid w:val="005F01A8"/>
    <w:rsid w:val="006972BE"/>
    <w:rsid w:val="0094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BDD7"/>
  <w15:chartTrackingRefBased/>
  <w15:docId w15:val="{99967119-7EE5-4499-BCC5-1E1E634E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2BE"/>
    <w:pPr>
      <w:widowControl w:val="0"/>
      <w:snapToGrid w:val="0"/>
      <w:spacing w:after="0" w:line="300" w:lineRule="auto"/>
      <w:ind w:left="320" w:hanging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nipr.kievcity.gov.ua/files/2017/1/25/zvitkorupc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2464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Григорій Миколайович</dc:creator>
  <cp:keywords/>
  <dc:description/>
  <cp:lastModifiedBy>Бостан Ольга Миколаївна</cp:lastModifiedBy>
  <cp:revision>2</cp:revision>
  <dcterms:created xsi:type="dcterms:W3CDTF">2018-03-02T08:22:00Z</dcterms:created>
  <dcterms:modified xsi:type="dcterms:W3CDTF">2018-03-02T08:22:00Z</dcterms:modified>
</cp:coreProperties>
</file>